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60177" w14:textId="42A08C36" w:rsidR="007B7F87" w:rsidRPr="007B7F87" w:rsidRDefault="007B7F87" w:rsidP="007B7F87">
      <w:pPr>
        <w:jc w:val="center"/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7B7F87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送样指南</w:t>
      </w:r>
    </w:p>
    <w:p w14:paraId="12473874" w14:textId="00228571" w:rsidR="007B7F87" w:rsidRPr="007B7F87" w:rsidRDefault="007B7F87" w:rsidP="007B7F87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一、</w:t>
      </w: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动物组织采集</w:t>
      </w:r>
    </w:p>
    <w:p w14:paraId="737C7C3C" w14:textId="77C76978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1</w:t>
      </w:r>
      <w:r w:rsidRPr="007B7F87">
        <w:rPr>
          <w:rFonts w:ascii="Times New Roman" w:eastAsia="宋体" w:hAnsi="Times New Roman" w:cs="Times New Roman"/>
          <w:sz w:val="24"/>
          <w:szCs w:val="28"/>
        </w:rPr>
        <w:t>、取材应在冰上进行，取材后组织用生理盐水冲洗干净，去除血渍和污物，并剔除非研究所需的组织特别是肠道组织，请一定注意清理干净肠道内容物；部分特别容易降解的样本，如胰腺，有条件可以使用</w:t>
      </w:r>
      <w:r w:rsidRPr="007B7F87">
        <w:rPr>
          <w:rFonts w:ascii="Times New Roman" w:eastAsia="宋体" w:hAnsi="Times New Roman" w:cs="Times New Roman"/>
          <w:sz w:val="24"/>
          <w:szCs w:val="28"/>
        </w:rPr>
        <w:t>“</w:t>
      </w:r>
      <w:r w:rsidRPr="007B7F87">
        <w:rPr>
          <w:rFonts w:ascii="Times New Roman" w:eastAsia="宋体" w:hAnsi="Times New Roman" w:cs="Times New Roman"/>
          <w:sz w:val="24"/>
          <w:szCs w:val="28"/>
        </w:rPr>
        <w:t>蛋白稳定保存液</w:t>
      </w:r>
      <w:r w:rsidRPr="007B7F87">
        <w:rPr>
          <w:rFonts w:ascii="Times New Roman" w:eastAsia="宋体" w:hAnsi="Times New Roman" w:cs="Times New Roman"/>
          <w:sz w:val="24"/>
          <w:szCs w:val="28"/>
        </w:rPr>
        <w:t>”</w:t>
      </w:r>
      <w:r w:rsidRPr="007B7F87">
        <w:rPr>
          <w:rFonts w:ascii="Times New Roman" w:eastAsia="宋体" w:hAnsi="Times New Roman" w:cs="Times New Roman"/>
          <w:sz w:val="24"/>
          <w:szCs w:val="28"/>
        </w:rPr>
        <w:t>。具体使用方法和用量，建议参考对应厂家的试剂说明书；</w:t>
      </w:r>
    </w:p>
    <w:p w14:paraId="7EED1DF5" w14:textId="09B7116C" w:rsidR="003D3139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2</w:t>
      </w:r>
      <w:r w:rsidRPr="007B7F87">
        <w:rPr>
          <w:rFonts w:ascii="Times New Roman" w:eastAsia="宋体" w:hAnsi="Times New Roman" w:cs="Times New Roman"/>
          <w:sz w:val="24"/>
          <w:szCs w:val="28"/>
        </w:rPr>
        <w:t>、吸干水渍并切小块，放入已标记的冻存管中，液氮速冻后，转运至</w:t>
      </w:r>
      <w:r w:rsidRPr="007B7F87">
        <w:rPr>
          <w:rFonts w:ascii="Times New Roman" w:eastAsia="宋体" w:hAnsi="Times New Roman" w:cs="Times New Roman"/>
          <w:sz w:val="24"/>
          <w:szCs w:val="28"/>
        </w:rPr>
        <w:t>-80℃</w:t>
      </w:r>
      <w:r w:rsidRPr="007B7F87">
        <w:rPr>
          <w:rFonts w:ascii="Times New Roman" w:eastAsia="宋体" w:hAnsi="Times New Roman" w:cs="Times New Roman"/>
          <w:sz w:val="24"/>
          <w:szCs w:val="28"/>
        </w:rPr>
        <w:t>冰箱保存，运输时请使用大体积干冰运输。干冰消耗量约为</w:t>
      </w:r>
      <w:r w:rsidRPr="007B7F87">
        <w:rPr>
          <w:rFonts w:ascii="Times New Roman" w:eastAsia="宋体" w:hAnsi="Times New Roman" w:cs="Times New Roman"/>
          <w:sz w:val="24"/>
          <w:szCs w:val="28"/>
        </w:rPr>
        <w:t>4-5kg/24h</w:t>
      </w:r>
      <w:r w:rsidRPr="007B7F87">
        <w:rPr>
          <w:rFonts w:ascii="Times New Roman" w:eastAsia="宋体" w:hAnsi="Times New Roman" w:cs="Times New Roman"/>
          <w:sz w:val="24"/>
          <w:szCs w:val="28"/>
        </w:rPr>
        <w:t>（根据温度会有所变动），请根据寄送时长订购足量干冰，用厚实的泡沫箱进行运输。</w:t>
      </w:r>
    </w:p>
    <w:p w14:paraId="7F128331" w14:textId="140CEF9F" w:rsidR="007B7F87" w:rsidRPr="007B7F87" w:rsidRDefault="007B7F87" w:rsidP="007B7F87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二、</w:t>
      </w: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细胞样本准备</w:t>
      </w:r>
    </w:p>
    <w:p w14:paraId="5BA95544" w14:textId="4F51628E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1</w:t>
      </w:r>
      <w:r w:rsidRPr="007B7F87">
        <w:rPr>
          <w:rFonts w:ascii="Times New Roman" w:eastAsia="宋体" w:hAnsi="Times New Roman" w:cs="Times New Roman"/>
          <w:sz w:val="24"/>
          <w:szCs w:val="28"/>
        </w:rPr>
        <w:t>、细胞培养或处理结束后，去除培养液；</w:t>
      </w:r>
    </w:p>
    <w:p w14:paraId="4693EF71" w14:textId="003EB97B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2</w:t>
      </w:r>
      <w:r w:rsidRPr="007B7F87">
        <w:rPr>
          <w:rFonts w:ascii="Times New Roman" w:eastAsia="宋体" w:hAnsi="Times New Roman" w:cs="Times New Roman"/>
          <w:sz w:val="24"/>
          <w:szCs w:val="28"/>
        </w:rPr>
        <w:t>、用灭菌后的</w:t>
      </w:r>
      <w:r w:rsidRPr="007B7F87">
        <w:rPr>
          <w:rFonts w:ascii="Times New Roman" w:eastAsia="宋体" w:hAnsi="Times New Roman" w:cs="Times New Roman"/>
          <w:sz w:val="24"/>
          <w:szCs w:val="28"/>
        </w:rPr>
        <w:t>PBS</w:t>
      </w:r>
      <w:r w:rsidRPr="007B7F87">
        <w:rPr>
          <w:rFonts w:ascii="Times New Roman" w:eastAsia="宋体" w:hAnsi="Times New Roman" w:cs="Times New Roman"/>
          <w:sz w:val="24"/>
          <w:szCs w:val="28"/>
        </w:rPr>
        <w:t>缓冲</w:t>
      </w:r>
      <w:proofErr w:type="gramStart"/>
      <w:r w:rsidRPr="007B7F87">
        <w:rPr>
          <w:rFonts w:ascii="Times New Roman" w:eastAsia="宋体" w:hAnsi="Times New Roman" w:cs="Times New Roman"/>
          <w:sz w:val="24"/>
          <w:szCs w:val="28"/>
        </w:rPr>
        <w:t>液快速</w:t>
      </w:r>
      <w:proofErr w:type="gramEnd"/>
      <w:r w:rsidRPr="007B7F87">
        <w:rPr>
          <w:rFonts w:ascii="Times New Roman" w:eastAsia="宋体" w:hAnsi="Times New Roman" w:cs="Times New Roman"/>
          <w:sz w:val="24"/>
          <w:szCs w:val="28"/>
        </w:rPr>
        <w:t>冲洗细胞，而后加入少量灭菌后的</w:t>
      </w:r>
      <w:r w:rsidRPr="007B7F87">
        <w:rPr>
          <w:rFonts w:ascii="Times New Roman" w:eastAsia="宋体" w:hAnsi="Times New Roman" w:cs="Times New Roman"/>
          <w:sz w:val="24"/>
          <w:szCs w:val="28"/>
        </w:rPr>
        <w:t>PBS</w:t>
      </w:r>
      <w:r w:rsidRPr="007B7F87">
        <w:rPr>
          <w:rFonts w:ascii="Times New Roman" w:eastAsia="宋体" w:hAnsi="Times New Roman" w:cs="Times New Roman"/>
          <w:sz w:val="24"/>
          <w:szCs w:val="28"/>
        </w:rPr>
        <w:t>，</w:t>
      </w:r>
      <w:proofErr w:type="gramStart"/>
      <w:r w:rsidRPr="007B7F87">
        <w:rPr>
          <w:rFonts w:ascii="Times New Roman" w:eastAsia="宋体" w:hAnsi="Times New Roman" w:cs="Times New Roman"/>
          <w:sz w:val="24"/>
          <w:szCs w:val="28"/>
        </w:rPr>
        <w:t>细胞刮将细胞</w:t>
      </w:r>
      <w:proofErr w:type="gramEnd"/>
      <w:r w:rsidRPr="007B7F87">
        <w:rPr>
          <w:rFonts w:ascii="Times New Roman" w:eastAsia="宋体" w:hAnsi="Times New Roman" w:cs="Times New Roman"/>
          <w:sz w:val="24"/>
          <w:szCs w:val="28"/>
        </w:rPr>
        <w:t>刮下，移于</w:t>
      </w:r>
      <w:r w:rsidRPr="007B7F87">
        <w:rPr>
          <w:rFonts w:ascii="Times New Roman" w:eastAsia="宋体" w:hAnsi="Times New Roman" w:cs="Times New Roman"/>
          <w:sz w:val="24"/>
          <w:szCs w:val="28"/>
        </w:rPr>
        <w:t>1.5ml</w:t>
      </w:r>
      <w:r w:rsidRPr="007B7F87">
        <w:rPr>
          <w:rFonts w:ascii="Times New Roman" w:eastAsia="宋体" w:hAnsi="Times New Roman" w:cs="Times New Roman"/>
          <w:sz w:val="24"/>
          <w:szCs w:val="28"/>
        </w:rPr>
        <w:t>离心管中；</w:t>
      </w:r>
    </w:p>
    <w:p w14:paraId="264CCBE5" w14:textId="345599A5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3</w:t>
      </w:r>
      <w:r w:rsidRPr="007B7F87">
        <w:rPr>
          <w:rFonts w:ascii="Times New Roman" w:eastAsia="宋体" w:hAnsi="Times New Roman" w:cs="Times New Roman"/>
          <w:sz w:val="24"/>
          <w:szCs w:val="28"/>
        </w:rPr>
        <w:t>、快速离心去除上清，收集细胞，液氮速冻后放入干冰或于</w:t>
      </w:r>
      <w:r w:rsidRPr="007B7F87">
        <w:rPr>
          <w:rFonts w:ascii="Times New Roman" w:eastAsia="宋体" w:hAnsi="Times New Roman" w:cs="Times New Roman"/>
          <w:sz w:val="24"/>
          <w:szCs w:val="28"/>
        </w:rPr>
        <w:t>-80℃</w:t>
      </w:r>
      <w:r w:rsidRPr="007B7F87">
        <w:rPr>
          <w:rFonts w:ascii="Times New Roman" w:eastAsia="宋体" w:hAnsi="Times New Roman" w:cs="Times New Roman"/>
          <w:sz w:val="24"/>
          <w:szCs w:val="28"/>
        </w:rPr>
        <w:t>冰箱中保存。</w:t>
      </w:r>
    </w:p>
    <w:p w14:paraId="0CCB61F7" w14:textId="273CA8BC" w:rsidR="007B7F87" w:rsidRPr="007B7F87" w:rsidRDefault="007B7F87" w:rsidP="007B7F87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三、</w:t>
      </w: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血液样本采集</w:t>
      </w:r>
    </w:p>
    <w:p w14:paraId="57828CE0" w14:textId="5D220BD0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全血提取白细胞进行检测：</w:t>
      </w:r>
    </w:p>
    <w:p w14:paraId="6A2B7517" w14:textId="7E2C0A64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将新鲜全血收集于肝素钠或</w:t>
      </w:r>
      <w:r w:rsidRPr="007B7F87">
        <w:rPr>
          <w:rFonts w:ascii="Times New Roman" w:eastAsia="宋体" w:hAnsi="Times New Roman" w:cs="Times New Roman"/>
          <w:sz w:val="24"/>
          <w:szCs w:val="28"/>
        </w:rPr>
        <w:t>EDTA</w:t>
      </w:r>
      <w:r w:rsidRPr="007B7F87">
        <w:rPr>
          <w:rFonts w:ascii="Times New Roman" w:eastAsia="宋体" w:hAnsi="Times New Roman" w:cs="Times New Roman"/>
          <w:sz w:val="24"/>
          <w:szCs w:val="28"/>
        </w:rPr>
        <w:t>抗凝管中，上下轻轻颠倒几次使血液与抗凝剂充分混匀，置于</w:t>
      </w:r>
      <w:r w:rsidRPr="007B7F87">
        <w:rPr>
          <w:rFonts w:ascii="Times New Roman" w:eastAsia="宋体" w:hAnsi="Times New Roman" w:cs="Times New Roman"/>
          <w:sz w:val="24"/>
          <w:szCs w:val="28"/>
        </w:rPr>
        <w:t>4°C</w:t>
      </w:r>
      <w:r w:rsidRPr="007B7F87">
        <w:rPr>
          <w:rFonts w:ascii="Times New Roman" w:eastAsia="宋体" w:hAnsi="Times New Roman" w:cs="Times New Roman"/>
          <w:sz w:val="24"/>
          <w:szCs w:val="28"/>
        </w:rPr>
        <w:t>或冰盒中正立放置，在离体</w:t>
      </w:r>
      <w:r w:rsidRPr="007B7F87">
        <w:rPr>
          <w:rFonts w:ascii="Times New Roman" w:eastAsia="宋体" w:hAnsi="Times New Roman" w:cs="Times New Roman"/>
          <w:sz w:val="24"/>
          <w:szCs w:val="28"/>
        </w:rPr>
        <w:t>1h</w:t>
      </w:r>
      <w:r w:rsidRPr="007B7F87">
        <w:rPr>
          <w:rFonts w:ascii="Times New Roman" w:eastAsia="宋体" w:hAnsi="Times New Roman" w:cs="Times New Roman"/>
          <w:sz w:val="24"/>
          <w:szCs w:val="28"/>
        </w:rPr>
        <w:t>之内进行白细胞提取（白细胞采集具体方法需参考各种分离液试剂说明书）。</w:t>
      </w:r>
    </w:p>
    <w:p w14:paraId="1BA16D4D" w14:textId="2037DB5C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如果远距离运输不能保证时效性，请自行提取好白细胞后，送白细胞沉淀送检。</w:t>
      </w:r>
    </w:p>
    <w:p w14:paraId="7D93532A" w14:textId="77777777" w:rsidR="007B7F87" w:rsidRPr="007B7F87" w:rsidRDefault="007B7F87" w:rsidP="007B7F87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四、</w:t>
      </w: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菌类</w:t>
      </w:r>
    </w:p>
    <w:p w14:paraId="6284A948" w14:textId="288FC6BE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液体培养基：</w:t>
      </w:r>
    </w:p>
    <w:p w14:paraId="591C56F6" w14:textId="2EC8376C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挑取单菌落于</w:t>
      </w:r>
      <w:r w:rsidRPr="007B7F87">
        <w:rPr>
          <w:rFonts w:ascii="Times New Roman" w:eastAsia="宋体" w:hAnsi="Times New Roman" w:cs="Times New Roman"/>
          <w:sz w:val="24"/>
          <w:szCs w:val="28"/>
        </w:rPr>
        <w:t>50ml</w:t>
      </w:r>
      <w:r w:rsidRPr="007B7F87">
        <w:rPr>
          <w:rFonts w:ascii="Times New Roman" w:eastAsia="宋体" w:hAnsi="Times New Roman" w:cs="Times New Roman"/>
          <w:sz w:val="24"/>
          <w:szCs w:val="28"/>
        </w:rPr>
        <w:t>液体培养基中，适宜温度培养过夜，并在对数生长期进行菌体采集。培养好的菌液适量转入合适的离心管中，高速离心收集菌体，弃去上层培养基，用封口膜封口后液氮速冻，转运至</w:t>
      </w:r>
      <w:r w:rsidRPr="007B7F87">
        <w:rPr>
          <w:rFonts w:ascii="Times New Roman" w:eastAsia="宋体" w:hAnsi="Times New Roman" w:cs="Times New Roman"/>
          <w:sz w:val="24"/>
          <w:szCs w:val="28"/>
        </w:rPr>
        <w:t>-80℃</w:t>
      </w:r>
      <w:r w:rsidRPr="007B7F87">
        <w:rPr>
          <w:rFonts w:ascii="Times New Roman" w:eastAsia="宋体" w:hAnsi="Times New Roman" w:cs="Times New Roman"/>
          <w:sz w:val="24"/>
          <w:szCs w:val="28"/>
        </w:rPr>
        <w:t>冰箱保存，大体积干冰运输：</w:t>
      </w:r>
    </w:p>
    <w:p w14:paraId="69AA0852" w14:textId="52030040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固体或半固体培养菌种收集：</w:t>
      </w:r>
    </w:p>
    <w:p w14:paraId="277E2426" w14:textId="3B0E2435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涂布平板培养的微生物，在菌体生产最旺盛时期刮下，置于</w:t>
      </w:r>
      <w:r w:rsidRPr="007B7F87">
        <w:rPr>
          <w:rFonts w:ascii="Times New Roman" w:eastAsia="宋体" w:hAnsi="Times New Roman" w:cs="Times New Roman"/>
          <w:sz w:val="24"/>
          <w:szCs w:val="28"/>
        </w:rPr>
        <w:t>1.5</w:t>
      </w:r>
      <w:r w:rsidRPr="007B7F87">
        <w:rPr>
          <w:rFonts w:ascii="Times New Roman" w:eastAsia="宋体" w:hAnsi="Times New Roman" w:cs="Times New Roman"/>
          <w:sz w:val="24"/>
          <w:szCs w:val="28"/>
        </w:rPr>
        <w:t>或</w:t>
      </w:r>
      <w:r w:rsidRPr="007B7F87">
        <w:rPr>
          <w:rFonts w:ascii="Times New Roman" w:eastAsia="宋体" w:hAnsi="Times New Roman" w:cs="Times New Roman"/>
          <w:sz w:val="24"/>
          <w:szCs w:val="28"/>
        </w:rPr>
        <w:t>2.0ml</w:t>
      </w:r>
      <w:r w:rsidRPr="007B7F87">
        <w:rPr>
          <w:rFonts w:ascii="Times New Roman" w:eastAsia="宋体" w:hAnsi="Times New Roman" w:cs="Times New Roman"/>
          <w:sz w:val="24"/>
          <w:szCs w:val="28"/>
        </w:rPr>
        <w:t>的离心管中，迅速液氮速冻。</w:t>
      </w:r>
      <w:r w:rsidRPr="007B7F87">
        <w:rPr>
          <w:rFonts w:ascii="Times New Roman" w:eastAsia="宋体" w:hAnsi="Times New Roman" w:cs="Times New Roman"/>
          <w:sz w:val="24"/>
          <w:szCs w:val="28"/>
        </w:rPr>
        <w:t>-80℃</w:t>
      </w:r>
      <w:r w:rsidRPr="007B7F87">
        <w:rPr>
          <w:rFonts w:ascii="Times New Roman" w:eastAsia="宋体" w:hAnsi="Times New Roman" w:cs="Times New Roman"/>
          <w:sz w:val="24"/>
          <w:szCs w:val="28"/>
        </w:rPr>
        <w:t>冰箱保存，大体积干冰运输。</w:t>
      </w:r>
    </w:p>
    <w:p w14:paraId="2048B868" w14:textId="77777777" w:rsidR="007B7F87" w:rsidRPr="007B7F87" w:rsidRDefault="007B7F87" w:rsidP="007B7F87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五、</w:t>
      </w:r>
      <w:r w:rsidRPr="007B7F87">
        <w:rPr>
          <w:rFonts w:ascii="Times New Roman" w:eastAsia="宋体" w:hAnsi="Times New Roman" w:cs="Times New Roman"/>
          <w:b/>
          <w:bCs/>
          <w:sz w:val="24"/>
          <w:szCs w:val="28"/>
        </w:rPr>
        <w:t>样本准备注意事项</w:t>
      </w:r>
    </w:p>
    <w:p w14:paraId="4F187E30" w14:textId="62DABCFA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1</w:t>
      </w:r>
      <w:r w:rsidRPr="007B7F87">
        <w:rPr>
          <w:rFonts w:ascii="Times New Roman" w:eastAsia="宋体" w:hAnsi="Times New Roman" w:cs="Times New Roman"/>
          <w:sz w:val="24"/>
          <w:szCs w:val="28"/>
        </w:rPr>
        <w:t>、为保证实验结果，需尽量准备新鲜或正确保存的样品或蛋白提取液，阳性对照样品（细胞或组织）等。</w:t>
      </w:r>
    </w:p>
    <w:p w14:paraId="1AC413AB" w14:textId="7C90BF59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2</w:t>
      </w:r>
      <w:r w:rsidRPr="007B7F87">
        <w:rPr>
          <w:rFonts w:ascii="Times New Roman" w:eastAsia="宋体" w:hAnsi="Times New Roman" w:cs="Times New Roman"/>
          <w:sz w:val="24"/>
          <w:szCs w:val="28"/>
        </w:rPr>
        <w:t>、</w:t>
      </w:r>
      <w:r w:rsidRPr="007B7F87">
        <w:rPr>
          <w:rFonts w:ascii="Times New Roman" w:eastAsia="宋体" w:hAnsi="Times New Roman" w:cs="Times New Roman"/>
          <w:sz w:val="24"/>
          <w:szCs w:val="28"/>
        </w:rPr>
        <w:t>WB</w:t>
      </w:r>
      <w:r w:rsidRPr="007B7F87">
        <w:rPr>
          <w:rFonts w:ascii="Times New Roman" w:eastAsia="宋体" w:hAnsi="Times New Roman" w:cs="Times New Roman"/>
          <w:sz w:val="24"/>
          <w:szCs w:val="28"/>
        </w:rPr>
        <w:t>实验样品参考样本含量：</w:t>
      </w:r>
    </w:p>
    <w:p w14:paraId="6F33453C" w14:textId="5809C0A7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（</w:t>
      </w:r>
      <w:r w:rsidRPr="007B7F87">
        <w:rPr>
          <w:rFonts w:ascii="Times New Roman" w:eastAsia="宋体" w:hAnsi="Times New Roman" w:cs="Times New Roman"/>
          <w:sz w:val="24"/>
          <w:szCs w:val="28"/>
        </w:rPr>
        <w:t>1</w:t>
      </w:r>
      <w:r w:rsidRPr="007B7F87">
        <w:rPr>
          <w:rFonts w:ascii="Times New Roman" w:eastAsia="宋体" w:hAnsi="Times New Roman" w:cs="Times New Roman"/>
          <w:sz w:val="24"/>
          <w:szCs w:val="28"/>
        </w:rPr>
        <w:t>）细胞不少于</w:t>
      </w:r>
      <w:r w:rsidRPr="007B7F87">
        <w:rPr>
          <w:rFonts w:ascii="Times New Roman" w:eastAsia="宋体" w:hAnsi="Times New Roman" w:cs="Times New Roman"/>
          <w:sz w:val="24"/>
          <w:szCs w:val="28"/>
        </w:rPr>
        <w:t>1×10^7</w:t>
      </w:r>
      <w:r w:rsidRPr="007B7F87">
        <w:rPr>
          <w:rFonts w:ascii="Times New Roman" w:eastAsia="宋体" w:hAnsi="Times New Roman" w:cs="Times New Roman"/>
          <w:sz w:val="24"/>
          <w:szCs w:val="28"/>
        </w:rPr>
        <w:t>个；</w:t>
      </w:r>
    </w:p>
    <w:p w14:paraId="5786407A" w14:textId="0930A24F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（</w:t>
      </w:r>
      <w:r w:rsidRPr="007B7F87">
        <w:rPr>
          <w:rFonts w:ascii="Times New Roman" w:eastAsia="宋体" w:hAnsi="Times New Roman" w:cs="Times New Roman"/>
          <w:sz w:val="24"/>
          <w:szCs w:val="28"/>
        </w:rPr>
        <w:t>2</w:t>
      </w:r>
      <w:r w:rsidRPr="007B7F87">
        <w:rPr>
          <w:rFonts w:ascii="Times New Roman" w:eastAsia="宋体" w:hAnsi="Times New Roman" w:cs="Times New Roman"/>
          <w:sz w:val="24"/>
          <w:szCs w:val="28"/>
        </w:rPr>
        <w:t>）组织样品不少于</w:t>
      </w:r>
      <w:r w:rsidRPr="007B7F87">
        <w:rPr>
          <w:rFonts w:ascii="Times New Roman" w:eastAsia="宋体" w:hAnsi="Times New Roman" w:cs="Times New Roman"/>
          <w:sz w:val="24"/>
          <w:szCs w:val="28"/>
        </w:rPr>
        <w:t>50mg</w:t>
      </w:r>
      <w:r w:rsidRPr="007B7F87">
        <w:rPr>
          <w:rFonts w:ascii="Times New Roman" w:eastAsia="宋体" w:hAnsi="Times New Roman" w:cs="Times New Roman"/>
          <w:sz w:val="24"/>
          <w:szCs w:val="28"/>
        </w:rPr>
        <w:t>；</w:t>
      </w:r>
    </w:p>
    <w:p w14:paraId="4488AD5D" w14:textId="151A7A53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（</w:t>
      </w:r>
      <w:r w:rsidRPr="007B7F87">
        <w:rPr>
          <w:rFonts w:ascii="Times New Roman" w:eastAsia="宋体" w:hAnsi="Times New Roman" w:cs="Times New Roman"/>
          <w:sz w:val="24"/>
          <w:szCs w:val="28"/>
        </w:rPr>
        <w:t>3</w:t>
      </w:r>
      <w:r w:rsidRPr="007B7F87">
        <w:rPr>
          <w:rFonts w:ascii="Times New Roman" w:eastAsia="宋体" w:hAnsi="Times New Roman" w:cs="Times New Roman"/>
          <w:sz w:val="24"/>
          <w:szCs w:val="28"/>
        </w:rPr>
        <w:t>）总蛋白浓度（细胞不低于</w:t>
      </w:r>
      <w:r w:rsidRPr="007B7F87">
        <w:rPr>
          <w:rFonts w:ascii="Times New Roman" w:eastAsia="宋体" w:hAnsi="Times New Roman" w:cs="Times New Roman"/>
          <w:sz w:val="24"/>
          <w:szCs w:val="28"/>
        </w:rPr>
        <w:t>3μg/μl</w:t>
      </w:r>
      <w:r w:rsidRPr="007B7F87">
        <w:rPr>
          <w:rFonts w:ascii="Times New Roman" w:eastAsia="宋体" w:hAnsi="Times New Roman" w:cs="Times New Roman"/>
          <w:sz w:val="24"/>
          <w:szCs w:val="28"/>
        </w:rPr>
        <w:t>，组织不低于</w:t>
      </w:r>
      <w:r w:rsidRPr="007B7F87">
        <w:rPr>
          <w:rFonts w:ascii="Times New Roman" w:eastAsia="宋体" w:hAnsi="Times New Roman" w:cs="Times New Roman"/>
          <w:sz w:val="24"/>
          <w:szCs w:val="28"/>
        </w:rPr>
        <w:t>5μg/μl</w:t>
      </w:r>
      <w:r w:rsidRPr="007B7F87">
        <w:rPr>
          <w:rFonts w:ascii="Times New Roman" w:eastAsia="宋体" w:hAnsi="Times New Roman" w:cs="Times New Roman"/>
          <w:sz w:val="24"/>
          <w:szCs w:val="28"/>
        </w:rPr>
        <w:t>）。</w:t>
      </w:r>
    </w:p>
    <w:p w14:paraId="386B1E0A" w14:textId="33D37302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3</w:t>
      </w:r>
      <w:r w:rsidRPr="007B7F87">
        <w:rPr>
          <w:rFonts w:ascii="Times New Roman" w:eastAsia="宋体" w:hAnsi="Times New Roman" w:cs="Times New Roman"/>
          <w:sz w:val="24"/>
          <w:szCs w:val="28"/>
        </w:rPr>
        <w:t>、样本标签</w:t>
      </w:r>
      <w:proofErr w:type="gramStart"/>
      <w:r w:rsidRPr="007B7F87">
        <w:rPr>
          <w:rFonts w:ascii="Times New Roman" w:eastAsia="宋体" w:hAnsi="Times New Roman" w:cs="Times New Roman"/>
          <w:sz w:val="24"/>
          <w:szCs w:val="28"/>
        </w:rPr>
        <w:t>勿</w:t>
      </w:r>
      <w:proofErr w:type="gramEnd"/>
      <w:r w:rsidRPr="007B7F87">
        <w:rPr>
          <w:rFonts w:ascii="Times New Roman" w:eastAsia="宋体" w:hAnsi="Times New Roman" w:cs="Times New Roman"/>
          <w:sz w:val="24"/>
          <w:szCs w:val="28"/>
        </w:rPr>
        <w:t>粘贴在</w:t>
      </w:r>
      <w:r w:rsidRPr="007B7F87">
        <w:rPr>
          <w:rFonts w:ascii="Times New Roman" w:eastAsia="宋体" w:hAnsi="Times New Roman" w:cs="Times New Roman"/>
          <w:sz w:val="24"/>
          <w:szCs w:val="28"/>
        </w:rPr>
        <w:t>EP</w:t>
      </w:r>
      <w:r w:rsidRPr="007B7F87">
        <w:rPr>
          <w:rFonts w:ascii="Times New Roman" w:eastAsia="宋体" w:hAnsi="Times New Roman" w:cs="Times New Roman"/>
          <w:sz w:val="24"/>
          <w:szCs w:val="28"/>
        </w:rPr>
        <w:t>管或锡箔纸上，低温下</w:t>
      </w:r>
      <w:proofErr w:type="gramStart"/>
      <w:r w:rsidRPr="007B7F87">
        <w:rPr>
          <w:rFonts w:ascii="Times New Roman" w:eastAsia="宋体" w:hAnsi="Times New Roman" w:cs="Times New Roman"/>
          <w:sz w:val="24"/>
          <w:szCs w:val="28"/>
        </w:rPr>
        <w:t>标签纸易脱落</w:t>
      </w:r>
      <w:proofErr w:type="gramEnd"/>
      <w:r w:rsidRPr="007B7F87">
        <w:rPr>
          <w:rFonts w:ascii="Times New Roman" w:eastAsia="宋体" w:hAnsi="Times New Roman" w:cs="Times New Roman"/>
          <w:sz w:val="24"/>
          <w:szCs w:val="28"/>
        </w:rPr>
        <w:t>，建议使用记号笔标记；</w:t>
      </w:r>
    </w:p>
    <w:p w14:paraId="512B34E4" w14:textId="51EFD7B0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  <w:r w:rsidRPr="007B7F87">
        <w:rPr>
          <w:rFonts w:ascii="Times New Roman" w:eastAsia="宋体" w:hAnsi="Times New Roman" w:cs="Times New Roman"/>
          <w:sz w:val="24"/>
          <w:szCs w:val="28"/>
        </w:rPr>
        <w:t>4</w:t>
      </w:r>
      <w:r w:rsidRPr="007B7F87">
        <w:rPr>
          <w:rFonts w:ascii="Times New Roman" w:eastAsia="宋体" w:hAnsi="Times New Roman" w:cs="Times New Roman"/>
          <w:sz w:val="24"/>
          <w:szCs w:val="28"/>
        </w:rPr>
        <w:t>、细胞样本不建议采用粘稠保护剂保存，否则将无法离心收集存放在保护剂的细胞样本。</w:t>
      </w:r>
    </w:p>
    <w:p w14:paraId="655AAE5E" w14:textId="79324B1C" w:rsidR="007B7F87" w:rsidRPr="007B7F87" w:rsidRDefault="007B7F87" w:rsidP="007B7F87">
      <w:pPr>
        <w:rPr>
          <w:rFonts w:ascii="Times New Roman" w:eastAsia="宋体" w:hAnsi="Times New Roman" w:cs="Times New Roman"/>
          <w:sz w:val="24"/>
          <w:szCs w:val="28"/>
        </w:rPr>
      </w:pPr>
    </w:p>
    <w:sectPr w:rsidR="007B7F87" w:rsidRPr="007B7F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16"/>
    <w:rsid w:val="000F65C1"/>
    <w:rsid w:val="003D3139"/>
    <w:rsid w:val="006675E6"/>
    <w:rsid w:val="007B7F87"/>
    <w:rsid w:val="00A2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240705"/>
  <w15:chartTrackingRefBased/>
  <w15:docId w15:val="{B5EC5A4F-4B48-4459-A69E-F34E8FC1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234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4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41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41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41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41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41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41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341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34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34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341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341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2341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34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34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34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34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23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4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234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34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234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34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34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34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234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34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赫 赫</dc:creator>
  <cp:keywords/>
  <dc:description/>
  <cp:lastModifiedBy>赫 赫</cp:lastModifiedBy>
  <cp:revision>2</cp:revision>
  <dcterms:created xsi:type="dcterms:W3CDTF">2025-12-02T01:19:00Z</dcterms:created>
  <dcterms:modified xsi:type="dcterms:W3CDTF">2025-12-02T01:22:00Z</dcterms:modified>
</cp:coreProperties>
</file>